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i/>
          <w:sz w:val="26"/>
          <w:szCs w:val="24"/>
        </w:rPr>
        <w:t>UN ANNO INSIEME art 40 L’AQUILA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tabs>
          <w:tab w:val="clear" w:pos="720"/>
          <w:tab w:val="left" w:pos="744" w:leader="none"/>
        </w:tabs>
        <w:spacing w:before="0" w:after="0"/>
        <w:ind w:left="426" w:hanging="0"/>
        <w:jc w:val="both"/>
        <w:rPr>
          <w:szCs w:val="24"/>
        </w:rPr>
      </w:pPr>
      <w:r>
        <w:rPr>
          <w:rFonts w:eastAsia="Times New Roman"/>
          <w:szCs w:val="24"/>
        </w:rPr>
        <w:t>I progetti per l’accompagnamento dei ciechi civili sono un grande aiuto per l’inserimento sociale e l’autonomia personale dei soggetti che li richiedono, soprattutto coloro che sono impegnati socialmente in associazioni. Il presente progetto viene presentato per n. 2 non vedenti, dirigenti di questa UICI di L’Aquila a cui il Consiglio Direttivo ha affidato diverse deleghe.</w:t>
      </w:r>
      <w:r>
        <w:rPr>
          <w:rFonts w:eastAsia="Times New Roman" w:cs="" w:asciiTheme="minorHAnsi" w:cstheme="minorHAnsi" w:hAnsiTheme="minorHAnsi"/>
          <w:szCs w:val="24"/>
        </w:rPr>
        <w:t xml:space="preserve"> </w:t>
      </w:r>
      <w:r>
        <w:rPr>
          <w:szCs w:val="24"/>
        </w:rPr>
        <w:t xml:space="preserve">L’apporto umano e sostanziale che verrà dai volontari, sarà determinante per l’accompagnamento dei due dirigenti nell’espletamento delle mansioni delle cariche di cui sono stati investiti e dei compiti assegnati con le deleghe:  </w:t>
      </w:r>
      <w:r>
        <w:rPr>
          <w:rFonts w:eastAsia="Times New Roman"/>
          <w:szCs w:val="24"/>
        </w:rPr>
        <w:t xml:space="preserve">la vice presidente, Maria Tirone, affronta quotidianamente le problematiche legate ai corsi (IRIFOR), all’istruzione, ai centralinisti, ai massofisioterapisti, all’ipo-visione ed alla prevenzione; il Consigliere Delegato, Mancinelli Dorindo, si occupa di </w:t>
      </w:r>
      <w:r>
        <w:rPr>
          <w:szCs w:val="24"/>
        </w:rPr>
        <w:t>sport, libro parlato, sede Avezzano, giovani e FAND, ausili informatici ed elettronici.</w:t>
      </w:r>
    </w:p>
    <w:p>
      <w:pPr>
        <w:pStyle w:val="Normal"/>
        <w:tabs>
          <w:tab w:val="clear" w:pos="720"/>
          <w:tab w:val="left" w:pos="744" w:leader="none"/>
        </w:tabs>
        <w:spacing w:before="0" w:after="0"/>
        <w:ind w:left="426" w:hanging="0"/>
        <w:jc w:val="both"/>
        <w:rPr>
          <w:szCs w:val="24"/>
        </w:rPr>
      </w:pPr>
      <w:r>
        <w:rPr>
          <w:szCs w:val="24"/>
        </w:rPr>
        <w:t>I dirigenti, anche lavoratori, dal posto di lavoro dovranno recarsi nelle proprie abitazioni, quindi nelle sedi dell’UICI di L’Aquila, di Avezzano e nei luoghi necessari all’espletamento dei propri incarichi.</w:t>
      </w:r>
    </w:p>
    <w:p>
      <w:pPr>
        <w:pStyle w:val="Normal"/>
        <w:tabs>
          <w:tab w:val="clear" w:pos="720"/>
          <w:tab w:val="left" w:pos="744" w:leader="none"/>
        </w:tabs>
        <w:spacing w:before="0" w:after="0"/>
        <w:ind w:left="426" w:hanging="0"/>
        <w:jc w:val="both"/>
        <w:rPr>
          <w:rFonts w:eastAsia="Times New Roman"/>
          <w:szCs w:val="24"/>
        </w:rPr>
      </w:pPr>
      <w:r>
        <w:rPr>
          <w:rFonts w:eastAsia="Times New Roman"/>
          <w:szCs w:val="24"/>
        </w:rPr>
        <w:t>I compiti dei volontari saranno i seguenti:</w:t>
      </w:r>
    </w:p>
    <w:p>
      <w:pPr>
        <w:pStyle w:val="ListParagraph"/>
        <w:numPr>
          <w:ilvl w:val="0"/>
          <w:numId w:val="5"/>
        </w:numPr>
        <w:tabs>
          <w:tab w:val="clear" w:pos="720"/>
          <w:tab w:val="left" w:pos="744" w:leader="none"/>
        </w:tabs>
        <w:spacing w:before="0" w:after="0"/>
        <w:contextualSpacing/>
        <w:jc w:val="both"/>
        <w:rPr>
          <w:i/>
          <w:i/>
          <w:szCs w:val="24"/>
        </w:rPr>
      </w:pPr>
      <w:r>
        <w:rPr>
          <w:szCs w:val="24"/>
        </w:rPr>
        <w:t>affiancheranno i due dirigenti nell’organizzazione di corsi Braille, di corsi per l’uso del PC e dei dispositivi smart-phone e I-phone, ecc;</w:t>
      </w:r>
    </w:p>
    <w:p>
      <w:pPr>
        <w:pStyle w:val="ListParagraph"/>
        <w:numPr>
          <w:ilvl w:val="0"/>
          <w:numId w:val="5"/>
        </w:numPr>
        <w:tabs>
          <w:tab w:val="clear" w:pos="720"/>
          <w:tab w:val="left" w:pos="744" w:leader="none"/>
        </w:tabs>
        <w:spacing w:before="0" w:after="0"/>
        <w:contextualSpacing/>
        <w:jc w:val="both"/>
        <w:rPr>
          <w:i/>
          <w:i/>
          <w:szCs w:val="24"/>
        </w:rPr>
      </w:pPr>
      <w:r>
        <w:rPr>
          <w:szCs w:val="24"/>
        </w:rPr>
        <w:t>tratteranno le problematiche relative all’istruzione degli alunni non vedenti, mentre per gli alunni normodotati coordineranno e collaboreranno nell’organizzazione di apposite campagne di prevenzione della cecità che ciclicamente effettuerà questa UICI.</w:t>
      </w:r>
    </w:p>
    <w:p>
      <w:pPr>
        <w:pStyle w:val="ListParagraph"/>
        <w:numPr>
          <w:ilvl w:val="0"/>
          <w:numId w:val="5"/>
        </w:numPr>
        <w:tabs>
          <w:tab w:val="clear" w:pos="720"/>
          <w:tab w:val="left" w:pos="744" w:leader="none"/>
        </w:tabs>
        <w:spacing w:before="0" w:after="0"/>
        <w:contextualSpacing/>
        <w:jc w:val="both"/>
        <w:rPr>
          <w:i/>
          <w:i/>
          <w:szCs w:val="24"/>
        </w:rPr>
      </w:pPr>
      <w:r>
        <w:rPr>
          <w:szCs w:val="24"/>
        </w:rPr>
        <w:t>saranno gli occhi che leggeranno i documenti relativi alle attività di questa UICI;</w:t>
      </w:r>
    </w:p>
    <w:p>
      <w:pPr>
        <w:pStyle w:val="ListParagraph"/>
        <w:numPr>
          <w:ilvl w:val="0"/>
          <w:numId w:val="5"/>
        </w:numPr>
        <w:tabs>
          <w:tab w:val="clear" w:pos="720"/>
          <w:tab w:val="left" w:pos="744" w:leader="none"/>
        </w:tabs>
        <w:spacing w:before="0" w:after="0"/>
        <w:contextualSpacing/>
        <w:jc w:val="both"/>
        <w:rPr/>
      </w:pPr>
      <w:r>
        <w:rPr/>
        <w:t>i volontari scopriranno una realtà sportiva particolare e si adopereranno per pianificare con i dirigenti l’organizzazione di eventi dimostrativi e sportivi quali giornate di campionato di Torball, Goalball e Show-down. Accompagneranno alle palestre e in piscina dove i non vedenti svolgono attività ginniche;</w:t>
      </w:r>
    </w:p>
    <w:p>
      <w:pPr>
        <w:pStyle w:val="ListParagraph"/>
        <w:numPr>
          <w:ilvl w:val="0"/>
          <w:numId w:val="5"/>
        </w:numPr>
        <w:tabs>
          <w:tab w:val="clear" w:pos="720"/>
          <w:tab w:val="left" w:pos="744" w:leader="none"/>
        </w:tabs>
        <w:spacing w:before="0" w:after="0"/>
        <w:contextualSpacing/>
        <w:jc w:val="both"/>
        <w:rPr/>
      </w:pPr>
      <w:r>
        <w:rPr/>
        <w:t>accompagneranno gli utenti nelle riunioni con i giovani, con i centralinisti ed i terapisti e nei momenti di aggregazione, socializzazione e ludici partecipando a gite sociali e a manifestazioni organizzate dall’UICI;</w:t>
      </w:r>
    </w:p>
    <w:p>
      <w:pPr>
        <w:pStyle w:val="ListParagraph"/>
        <w:numPr>
          <w:ilvl w:val="0"/>
          <w:numId w:val="5"/>
        </w:numPr>
        <w:tabs>
          <w:tab w:val="clear" w:pos="720"/>
          <w:tab w:val="left" w:pos="744" w:leader="none"/>
        </w:tabs>
        <w:spacing w:before="0" w:after="0"/>
        <w:contextualSpacing/>
        <w:jc w:val="both"/>
        <w:rPr/>
      </w:pPr>
      <w:r>
        <w:rPr/>
        <w:t>daranno la possibilità agli utenti di rilassarsi con passeggiate all’aria aperta fruendo sia di percorsi naturalistici che di percorsi urbani;</w:t>
      </w:r>
    </w:p>
    <w:p>
      <w:pPr>
        <w:pStyle w:val="ListParagraph"/>
        <w:numPr>
          <w:ilvl w:val="0"/>
          <w:numId w:val="5"/>
        </w:numPr>
        <w:tabs>
          <w:tab w:val="clear" w:pos="720"/>
          <w:tab w:val="left" w:pos="744" w:leader="none"/>
        </w:tabs>
        <w:spacing w:before="0" w:after="0"/>
        <w:contextualSpacing/>
        <w:jc w:val="both"/>
        <w:rPr/>
      </w:pPr>
      <w:r>
        <w:rPr/>
        <w:t>al bisogno, accompagneranno gli utenti anche nei momenti di vita culturali e quotidiani, come fare spesa e commissioni ordinarie.</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tabs>
          <w:tab w:val="clear" w:pos="720"/>
          <w:tab w:val="left" w:pos="744" w:leader="none"/>
        </w:tabs>
        <w:spacing w:before="0" w:after="0"/>
        <w:ind w:left="426" w:hanging="0"/>
        <w:jc w:val="both"/>
        <w:rPr/>
      </w:pPr>
      <w:r>
        <w:rPr/>
        <w:t>I volontari saranno impegnati per 2,30 h settimanali con l’OLP, in momenti di attività, di confronto e di monitoraggio con appositi strumenti, al fine di risolvere eventuali problematiche che potrebbero insorgere nel corso del servizio con gli utenti. Con l’OLP, il volontario sarà in continuo aggiornamento sulle tecnologie che favoriscono l’autonomia del non vedente, per meglio esplicare le sue azioni nel corso del servizio.</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Sezione territoriale di L’AQUILA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Via DEI COLONNA, 2  cap 67100 L’AQUILA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 xml:space="preserve">Tel.: 0862 319904    e-mail:   </w:t>
            </w:r>
            <w:hyperlink r:id="rId3">
              <w:r>
                <w:rPr>
                  <w:rStyle w:val="CollegamentoInternet"/>
                </w:rPr>
                <w:t>uicaq@uici.it</w:t>
              </w:r>
            </w:hyperlink>
            <w:r>
              <w:rPr/>
              <w:t xml:space="preserve">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pec:  uiclaquila@pec.it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2</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6"/>
              <w:gridCol w:w="6482"/>
              <w:gridCol w:w="1710"/>
            </w:tblGrid>
            <w:tr>
              <w:trPr/>
              <w:tc>
                <w:tcPr>
                  <w:tcW w:w="2156"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2"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6"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2"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6"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6"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2"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6"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6"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6"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2"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2"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6"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2"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6"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2"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p>
    <w:p>
      <w:pPr>
        <w:pStyle w:val="Paragrafoelenco"/>
        <w:tabs>
          <w:tab w:val="clear" w:pos="720"/>
          <w:tab w:val="left" w:pos="640" w:leader="none"/>
        </w:tabs>
        <w:bidi w:val="0"/>
        <w:ind w:left="782" w:right="0" w:hanging="782"/>
        <w:jc w:val="left"/>
        <w:rPr>
          <w:b w:val="false"/>
          <w:b w:val="false"/>
          <w:bCs w:val="false"/>
        </w:rPr>
      </w:pPr>
      <w:r>
        <w:rPr>
          <w:rFonts w:eastAsia="Times New Roman"/>
          <w:b w:val="false"/>
          <w:bCs w:val="false"/>
          <w:i/>
          <w:szCs w:val="24"/>
        </w:rPr>
        <w:t>Università degli Studi di L’Aquila (Corso tutor universitario)</w:t>
      </w:r>
    </w:p>
    <w:p>
      <w:pPr>
        <w:pStyle w:val="Paragrafoelenco"/>
        <w:tabs>
          <w:tab w:val="clear" w:pos="720"/>
          <w:tab w:val="left" w:pos="640" w:leader="none"/>
        </w:tabs>
        <w:bidi w:val="0"/>
        <w:ind w:left="782" w:right="0" w:hanging="782"/>
        <w:jc w:val="left"/>
        <w:rPr>
          <w:b w:val="false"/>
          <w:b w:val="false"/>
          <w:bCs w:val="false"/>
        </w:rPr>
      </w:pPr>
      <w:r>
        <w:rPr>
          <w:rFonts w:eastAsia="Times New Roman"/>
          <w:b w:val="false"/>
          <w:bCs w:val="false"/>
          <w:i/>
          <w:szCs w:val="24"/>
        </w:rPr>
        <w:t>Università degli Studi di L’Aquila (Facoltà di Scienze della Formazione)</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w:t>
      </w:r>
    </w:p>
    <w:p>
      <w:pPr>
        <w:pStyle w:val="ListParagraph"/>
        <w:tabs>
          <w:tab w:val="clear" w:pos="720"/>
          <w:tab w:val="left" w:pos="0" w:leader="none"/>
        </w:tabs>
        <w:spacing w:before="0" w:after="240"/>
        <w:ind w:left="0" w:firstLine="284"/>
        <w:contextualSpacing/>
        <w:rPr/>
      </w:pPr>
      <w:r>
        <w:rPr>
          <w:rFonts w:eastAsia="Calibri"/>
          <w:i/>
        </w:rPr>
        <w:t>Università degli Studi di L’Aquila – Facoltà di Psicologia: questa Facoltà Universitaria, oltre che ad aver stipulato apposita convenzione con l’Unione Italiana dei Ciechi e degli Ipovedenti - Onlus – di L’Aquila, nel proprio regolamento di tirocinio accademico, reperibile sul sito http://discab.univaq.it, ammette l’anno di servizio civile valido ai fini del riconoscimento dell’attività di tirocinio accademico</w:t>
      </w:r>
    </w:p>
    <w:p>
      <w:pPr>
        <w:pStyle w:val="ListParagraph"/>
        <w:tabs>
          <w:tab w:val="clear" w:pos="720"/>
          <w:tab w:val="left" w:pos="0" w:leader="none"/>
        </w:tabs>
        <w:spacing w:before="0" w:after="240"/>
        <w:ind w:left="0" w:firstLine="284"/>
        <w:contextualSpacing/>
        <w:rPr>
          <w:rFonts w:eastAsia="Calibri"/>
          <w:b/>
          <w:b/>
          <w:bCs/>
          <w:i/>
          <w:i/>
          <w:u w:val="single"/>
        </w:rPr>
      </w:pPr>
      <w:r>
        <w:rPr>
          <w:rFonts w:eastAsia="Calibri"/>
          <w:b/>
          <w:bCs/>
          <w:i/>
          <w:u w:val="single"/>
        </w:rPr>
      </w:r>
    </w:p>
    <w:p>
      <w:pPr>
        <w:pStyle w:val="ListParagraph"/>
        <w:tabs>
          <w:tab w:val="clear" w:pos="720"/>
          <w:tab w:val="left" w:pos="0" w:leader="none"/>
        </w:tabs>
        <w:spacing w:before="0" w:after="240"/>
        <w:ind w:left="0" w:firstLine="284"/>
        <w:contextualSpacing/>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spacing w:before="0" w:after="29"/>
        <w:rPr>
          <w:color w:val="FF0000"/>
          <w:szCs w:val="24"/>
        </w:rPr>
      </w:pPr>
      <w:r>
        <w:rPr/>
        <w:t>-</w:t>
      </w:r>
      <w:r>
        <w:rPr>
          <w:color w:val="FF0000"/>
        </w:rPr>
        <w:t xml:space="preserve"> </w:t>
      </w:r>
      <w:r>
        <w:rPr>
          <w:szCs w:val="24"/>
        </w:rPr>
        <w:t>Unione Italiana dei Ciechi e degli Ipovedenti – Sezione territoriale di L’Aquila</w:t>
      </w:r>
    </w:p>
    <w:p>
      <w:pPr>
        <w:pStyle w:val="Normal"/>
        <w:spacing w:before="0" w:after="29"/>
        <w:rPr>
          <w:color w:val="FF0000"/>
          <w:szCs w:val="24"/>
        </w:rPr>
      </w:pPr>
      <w:r>
        <w:rPr>
          <w:szCs w:val="24"/>
        </w:rPr>
        <w:t>Via dei Colonna n. 2 CAP 67100 L’Aquila</w:t>
      </w:r>
    </w:p>
    <w:p>
      <w:pPr>
        <w:pStyle w:val="Normal"/>
        <w:jc w:val="both"/>
        <w:rPr/>
      </w:pPr>
      <w:r>
        <w:rPr>
          <w:sz w:val="22"/>
          <w:szCs w:val="22"/>
        </w:rPr>
        <w:t>- ROMA – Presidenza Nazionale Unione Italiana dei Ciechi e degli Ipovedenti Via Borgognona n. 38</w:t>
      </w:r>
    </w:p>
    <w:p>
      <w:pPr>
        <w:pStyle w:val="Normal"/>
        <w:jc w:val="both"/>
        <w:rPr/>
      </w:pPr>
      <w:r>
        <w:rPr>
          <w:sz w:val="22"/>
          <w:szCs w:val="22"/>
        </w:rPr>
        <w:t>Cap 00187 peri la formazione svolta a distanza (FAD)</w:t>
      </w:r>
    </w:p>
    <w:p>
      <w:pPr>
        <w:pStyle w:val="ListParagraph"/>
        <w:widowControl/>
        <w:suppressAutoHyphens w:val="true"/>
        <w:bidi w:val="0"/>
        <w:spacing w:before="0" w:after="240"/>
        <w:ind w:left="794" w:right="0" w:hanging="794"/>
        <w:contextualSpacing/>
        <w:jc w:val="left"/>
        <w:rPr>
          <w:rFonts w:eastAsia="Calibri"/>
          <w:b w:val="false"/>
          <w:b w:val="false"/>
          <w:bCs w:val="false"/>
          <w:sz w:val="26"/>
          <w:szCs w:val="26"/>
        </w:rPr>
      </w:pPr>
      <w:r>
        <w:rPr>
          <w:rFonts w:eastAsia="Calibri"/>
          <w:b w:val="false"/>
          <w:bCs w:val="false"/>
          <w:sz w:val="26"/>
          <w:szCs w:val="26"/>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6"/>
      <w:numFmt w:val="bullet"/>
      <w:lvlText w:val="-"/>
      <w:lvlJc w:val="left"/>
      <w:pPr>
        <w:tabs>
          <w:tab w:val="num" w:pos="0"/>
        </w:tabs>
        <w:ind w:left="786" w:hanging="360"/>
      </w:pPr>
      <w:rPr>
        <w:rFonts w:ascii="Times New Roman" w:hAnsi="Times New Roman" w:cs="Times New Roman" w:hint="default"/>
        <w:sz w:val="22"/>
        <w:i w:val="false"/>
        <w:rFonts w:eastAsiaTheme="minorHAnsi"/>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aq@uici.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212</TotalTime>
  <Application>LibreOffice/7.4.2.3$Windows_X86_64 LibreOffice_project/382eef1f22670f7f4118c8c2dd222ec7ad009daf</Application>
  <AppVersion>15.0000</AppVersion>
  <Pages>8</Pages>
  <Words>2604</Words>
  <Characters>15434</Characters>
  <CharactersWithSpaces>17817</CharactersWithSpaces>
  <Paragraphs>252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2023-11-13T17:19:37Z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